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BC" w:rsidRDefault="003654CD">
      <w:hyperlink r:id="rId4" w:history="1">
        <w:r w:rsidRPr="003654CD">
          <w:rPr>
            <w:rStyle w:val="Collegamentoipertestuale"/>
          </w:rPr>
          <w:t>https://www.unibo.it/sitoweb/l.deangelis/cv</w:t>
        </w:r>
      </w:hyperlink>
      <w:bookmarkStart w:id="0" w:name="_GoBack"/>
      <w:bookmarkEnd w:id="0"/>
    </w:p>
    <w:sectPr w:rsidR="002848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99"/>
    <w:rsid w:val="002848BC"/>
    <w:rsid w:val="002F4B99"/>
    <w:rsid w:val="0036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1EAD7-DF7C-429D-AAD5-0BFDC01C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5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bo.it/sitoweb/l.deangelis/cv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Università di Bologna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Longo</dc:creator>
  <cp:keywords/>
  <dc:description/>
  <cp:lastModifiedBy>Isabella Longo</cp:lastModifiedBy>
  <cp:revision>2</cp:revision>
  <dcterms:created xsi:type="dcterms:W3CDTF">2019-07-18T09:10:00Z</dcterms:created>
  <dcterms:modified xsi:type="dcterms:W3CDTF">2019-07-18T09:10:00Z</dcterms:modified>
</cp:coreProperties>
</file>